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04D79" w14:textId="05E9E4B0" w:rsidR="00C73FCF" w:rsidRPr="00C73FCF" w:rsidRDefault="0001235A" w:rsidP="0001235A">
      <w:pPr>
        <w:ind w:left="7788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</w:t>
      </w:r>
      <w:r w:rsidR="00C73FCF" w:rsidRPr="00C73FCF">
        <w:rPr>
          <w:rFonts w:cstheme="minorHAnsi"/>
          <w:b/>
          <w:bCs/>
        </w:rPr>
        <w:t>L</w:t>
      </w:r>
      <w:r w:rsidR="00BD36B4">
        <w:rPr>
          <w:rFonts w:cstheme="minorHAnsi"/>
          <w:b/>
          <w:bCs/>
        </w:rPr>
        <w:t>isa</w:t>
      </w:r>
      <w:r w:rsidR="00C73FCF" w:rsidRPr="00C73FCF">
        <w:rPr>
          <w:rFonts w:cstheme="minorHAnsi"/>
          <w:b/>
          <w:bCs/>
        </w:rPr>
        <w:t xml:space="preserve"> 1 </w:t>
      </w:r>
    </w:p>
    <w:p w14:paraId="77B908CD" w14:textId="77777777" w:rsidR="00C73FCF" w:rsidRPr="00000CD1" w:rsidRDefault="00C73FCF" w:rsidP="00C73FCF">
      <w:pPr>
        <w:rPr>
          <w:rFonts w:cstheme="minorHAnsi"/>
          <w:b/>
          <w:bCs/>
        </w:rPr>
      </w:pPr>
      <w:r w:rsidRPr="00000CD1">
        <w:rPr>
          <w:rFonts w:cstheme="minorHAnsi"/>
          <w:b/>
          <w:bCs/>
        </w:rPr>
        <w:t>Tehniline kirjeldus</w:t>
      </w:r>
      <w:r w:rsidR="00000CD1" w:rsidRPr="00000CD1">
        <w:rPr>
          <w:rFonts w:cstheme="minorHAnsi"/>
          <w:b/>
          <w:bCs/>
        </w:rPr>
        <w:t xml:space="preserve"> geodeetilise mõõdistusseadme ostmiseks.</w:t>
      </w:r>
    </w:p>
    <w:p w14:paraId="10938541" w14:textId="77777777" w:rsidR="00C73FCF" w:rsidRPr="00C73FCF" w:rsidRDefault="00C73FCF" w:rsidP="00C73FCF">
      <w:pPr>
        <w:rPr>
          <w:rFonts w:cstheme="minorHAnsi"/>
        </w:rPr>
      </w:pPr>
    </w:p>
    <w:p w14:paraId="066BCDEE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 xml:space="preserve">Kui hanke tehnilises kirjelduses on märgitud kindel ostuallikas, protsess, kaubamärk, patent, </w:t>
      </w:r>
    </w:p>
    <w:p w14:paraId="70C7E997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 xml:space="preserve">tüüp, päritolu, tootmisviis või RHS § 88 lg-s 2 nimetatud alus, on RHS § 88 lg 3, 6 ja 7 </w:t>
      </w:r>
    </w:p>
    <w:p w14:paraId="405946A8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 xml:space="preserve">kohaselt pakkujatel alati õigus pakkuda samaväärseid tooteid, olenemata sellest, kas </w:t>
      </w:r>
    </w:p>
    <w:p w14:paraId="3BF87E29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hankija on lisanud märke „või sellega samaväärne“.</w:t>
      </w:r>
    </w:p>
    <w:p w14:paraId="470CD0A6" w14:textId="77777777" w:rsidR="00C73FCF" w:rsidRPr="00C73FCF" w:rsidRDefault="00C73FCF" w:rsidP="00C73FCF">
      <w:pPr>
        <w:rPr>
          <w:rFonts w:cstheme="minorHAnsi"/>
        </w:rPr>
      </w:pPr>
    </w:p>
    <w:p w14:paraId="51AD3D68" w14:textId="77777777" w:rsidR="00C73FCF" w:rsidRPr="00C73FCF" w:rsidRDefault="00C73FCF" w:rsidP="00C73FCF">
      <w:pPr>
        <w:rPr>
          <w:rFonts w:cstheme="minorHAnsi"/>
        </w:rPr>
      </w:pPr>
    </w:p>
    <w:p w14:paraId="7E199518" w14:textId="77777777" w:rsidR="00C73FCF" w:rsidRPr="00C73FCF" w:rsidRDefault="00C73FCF" w:rsidP="00C73FCF">
      <w:pPr>
        <w:rPr>
          <w:rFonts w:cstheme="minorHAnsi"/>
          <w:b/>
          <w:bCs/>
        </w:rPr>
      </w:pPr>
      <w:r w:rsidRPr="00C73FCF">
        <w:rPr>
          <w:rFonts w:cstheme="minorHAnsi"/>
        </w:rPr>
        <w:t>1.</w:t>
      </w:r>
      <w:r w:rsidRPr="00C73FCF">
        <w:rPr>
          <w:rFonts w:cstheme="minorHAnsi"/>
        </w:rPr>
        <w:tab/>
      </w:r>
      <w:r w:rsidRPr="00C73FCF">
        <w:rPr>
          <w:rFonts w:cstheme="minorHAnsi"/>
          <w:b/>
          <w:bCs/>
        </w:rPr>
        <w:t>Eemalt juhitav (robotic)  elektrontahhümeeter – 1 tk</w:t>
      </w:r>
    </w:p>
    <w:p w14:paraId="3679C383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1.1.</w:t>
      </w:r>
      <w:r w:rsidRPr="00C73FCF">
        <w:rPr>
          <w:rFonts w:cstheme="minorHAnsi"/>
        </w:rPr>
        <w:tab/>
        <w:t>Nurgaline täpsus 2“  või täpsem (ISO17123);</w:t>
      </w:r>
    </w:p>
    <w:p w14:paraId="784E53ED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1.2.</w:t>
      </w:r>
      <w:r w:rsidRPr="00C73FCF">
        <w:rPr>
          <w:rFonts w:cstheme="minorHAnsi"/>
        </w:rPr>
        <w:tab/>
        <w:t>Joonmõõtmise täpsus tavatingimustel prismale 1 mm +/- 2 ppm (ISO17123);</w:t>
      </w:r>
    </w:p>
    <w:p w14:paraId="6FF6950B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1.3.</w:t>
      </w:r>
      <w:r w:rsidRPr="00C73FCF">
        <w:rPr>
          <w:rFonts w:cstheme="minorHAnsi"/>
        </w:rPr>
        <w:tab/>
        <w:t>Prismata mõõtmine  minimaalselt 1000 m  (90% peegeldumiskoefitsiendiga), täpsus 2 mm+/-2 ppm, nähtav lasertäpp, laseri ohutusklass peab sobima avalikus kohas ilma piiranguteta kasutamiseks);</w:t>
      </w:r>
    </w:p>
    <w:p w14:paraId="61C0C134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1.4.</w:t>
      </w:r>
      <w:r w:rsidRPr="00C73FCF">
        <w:rPr>
          <w:rFonts w:cstheme="minorHAnsi"/>
        </w:rPr>
        <w:tab/>
        <w:t>Automaatne lukustusfunktsioon  aktiiv- ja tavaprismale;</w:t>
      </w:r>
    </w:p>
    <w:p w14:paraId="3AC0CB9F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1.5.</w:t>
      </w:r>
      <w:r w:rsidRPr="00C73FCF">
        <w:rPr>
          <w:rFonts w:cstheme="minorHAnsi"/>
        </w:rPr>
        <w:tab/>
        <w:t>Automaatlukustuse täpsus p.2.4 pakutava prismaga &lt;2mm (200m)</w:t>
      </w:r>
    </w:p>
    <w:p w14:paraId="1150638A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1.6.</w:t>
      </w:r>
      <w:r w:rsidRPr="00C73FCF">
        <w:rPr>
          <w:rFonts w:cstheme="minorHAnsi"/>
        </w:rPr>
        <w:tab/>
        <w:t xml:space="preserve">Peenlukustusfunktsioon prismale - täpsus &lt; 1mm (250m) </w:t>
      </w:r>
    </w:p>
    <w:p w14:paraId="54075144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1.7.</w:t>
      </w:r>
      <w:r w:rsidRPr="00C73FCF">
        <w:rPr>
          <w:rFonts w:cstheme="minorHAnsi"/>
        </w:rPr>
        <w:tab/>
        <w:t>Automaatne prisma otsingufunktsioon;</w:t>
      </w:r>
    </w:p>
    <w:p w14:paraId="37C57705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1.8.</w:t>
      </w:r>
      <w:r w:rsidRPr="00C73FCF">
        <w:rPr>
          <w:rFonts w:cstheme="minorHAnsi"/>
        </w:rPr>
        <w:tab/>
        <w:t>Eemaltjuhtimise mõõtmisulatus (aktiivne ja tava lukustusreziim)  p.2.4 pakutava prismaga 500 m;</w:t>
      </w:r>
    </w:p>
    <w:p w14:paraId="2D73C213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1.9.</w:t>
      </w:r>
      <w:r w:rsidRPr="00C73FCF">
        <w:rPr>
          <w:rFonts w:cstheme="minorHAnsi"/>
        </w:rPr>
        <w:tab/>
        <w:t>Integreeritud kaamera (HDR, 2000x1500 Px)  mõõdistamisprotsessi juhtimiseks ja visualiseerimiseks videostriimi vahendusel ja fotodokumenteerimiseks (s.h. panoraamvõte);</w:t>
      </w:r>
    </w:p>
    <w:p w14:paraId="4CE922C7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1.10.</w:t>
      </w:r>
      <w:r w:rsidRPr="00C73FCF">
        <w:rPr>
          <w:rFonts w:cstheme="minorHAnsi"/>
        </w:rPr>
        <w:tab/>
        <w:t xml:space="preserve">Skaneerimisfunktsioon </w:t>
      </w:r>
      <w:r w:rsidR="00000CD1">
        <w:rPr>
          <w:rFonts w:cstheme="minorHAnsi"/>
        </w:rPr>
        <w:t xml:space="preserve"> minimaalselt </w:t>
      </w:r>
      <w:r w:rsidRPr="00C73FCF">
        <w:rPr>
          <w:rFonts w:cstheme="minorHAnsi"/>
        </w:rPr>
        <w:t>2</w:t>
      </w:r>
      <w:r w:rsidR="00000CD1">
        <w:rPr>
          <w:rFonts w:cstheme="minorHAnsi"/>
        </w:rPr>
        <w:t>0</w:t>
      </w:r>
      <w:r w:rsidRPr="00C73FCF">
        <w:rPr>
          <w:rFonts w:cstheme="minorHAnsi"/>
        </w:rPr>
        <w:t>0m, 15p/s;</w:t>
      </w:r>
    </w:p>
    <w:p w14:paraId="26E7F7E6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1.11.</w:t>
      </w:r>
      <w:r w:rsidRPr="00C73FCF">
        <w:rPr>
          <w:rFonts w:cstheme="minorHAnsi"/>
        </w:rPr>
        <w:tab/>
        <w:t>Integreeritud raadiomoodul 2,4Ghz (raadiotüüp -spread spectrum), Bluetooth, USB ja Serial port;</w:t>
      </w:r>
    </w:p>
    <w:p w14:paraId="2C1DF099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1.12.</w:t>
      </w:r>
      <w:r w:rsidRPr="00C73FCF">
        <w:rPr>
          <w:rFonts w:cstheme="minorHAnsi"/>
        </w:rPr>
        <w:tab/>
        <w:t>Integreeritud optiline lood;</w:t>
      </w:r>
    </w:p>
    <w:p w14:paraId="13A3E059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1.13.</w:t>
      </w:r>
      <w:r w:rsidRPr="00C73FCF">
        <w:rPr>
          <w:rFonts w:cstheme="minorHAnsi"/>
        </w:rPr>
        <w:tab/>
        <w:t>Sisemine baromeeter;</w:t>
      </w:r>
    </w:p>
    <w:p w14:paraId="10E263BE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1.14.</w:t>
      </w:r>
      <w:r w:rsidRPr="00C73FCF">
        <w:rPr>
          <w:rFonts w:cstheme="minorHAnsi"/>
        </w:rPr>
        <w:tab/>
        <w:t>Kaheteljeline kompensaator;</w:t>
      </w:r>
    </w:p>
    <w:p w14:paraId="58192658" w14:textId="77777777" w:rsidR="00C73FCF" w:rsidRPr="00C73FCF" w:rsidRDefault="00000CD1" w:rsidP="00C73FCF">
      <w:pPr>
        <w:rPr>
          <w:rFonts w:cstheme="minorHAnsi"/>
        </w:rPr>
      </w:pPr>
      <w:r>
        <w:rPr>
          <w:rFonts w:cstheme="minorHAnsi"/>
        </w:rPr>
        <w:t>1</w:t>
      </w:r>
      <w:r w:rsidR="00C73FCF" w:rsidRPr="00C73FCF">
        <w:rPr>
          <w:rFonts w:cstheme="minorHAnsi"/>
        </w:rPr>
        <w:t>.1</w:t>
      </w:r>
      <w:r>
        <w:rPr>
          <w:rFonts w:cstheme="minorHAnsi"/>
        </w:rPr>
        <w:t>5</w:t>
      </w:r>
      <w:r w:rsidR="00C73FCF" w:rsidRPr="00C73FCF">
        <w:rPr>
          <w:rFonts w:cstheme="minorHAnsi"/>
        </w:rPr>
        <w:t>.</w:t>
      </w:r>
      <w:r w:rsidR="00C73FCF" w:rsidRPr="00C73FCF">
        <w:rPr>
          <w:rFonts w:cstheme="minorHAnsi"/>
        </w:rPr>
        <w:tab/>
        <w:t>Ilmastikukindlus IP65;</w:t>
      </w:r>
    </w:p>
    <w:p w14:paraId="57E0F242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1.1</w:t>
      </w:r>
      <w:r w:rsidR="00000CD1">
        <w:rPr>
          <w:rFonts w:cstheme="minorHAnsi"/>
        </w:rPr>
        <w:t>6</w:t>
      </w:r>
      <w:r w:rsidRPr="00C73FCF">
        <w:rPr>
          <w:rFonts w:cstheme="minorHAnsi"/>
        </w:rPr>
        <w:t>.</w:t>
      </w:r>
      <w:r w:rsidRPr="00C73FCF">
        <w:rPr>
          <w:rFonts w:cstheme="minorHAnsi"/>
        </w:rPr>
        <w:tab/>
        <w:t>Töötemperatuur -20°...+50°;</w:t>
      </w:r>
    </w:p>
    <w:p w14:paraId="6BBAA437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lastRenderedPageBreak/>
        <w:t>1.1</w:t>
      </w:r>
      <w:r w:rsidR="00000CD1">
        <w:rPr>
          <w:rFonts w:cstheme="minorHAnsi"/>
        </w:rPr>
        <w:t>7</w:t>
      </w:r>
      <w:r w:rsidRPr="00C73FCF">
        <w:rPr>
          <w:rFonts w:cstheme="minorHAnsi"/>
        </w:rPr>
        <w:t>.</w:t>
      </w:r>
      <w:r w:rsidRPr="00C73FCF">
        <w:rPr>
          <w:rFonts w:cstheme="minorHAnsi"/>
        </w:rPr>
        <w:tab/>
        <w:t>Täielik kokkusobivus Hankija olemasoleva ( Trimble ) juhtarvuti ja välitarkvaraga- kasutamiseks  täisfunktsionaalsel tahhümeetrilisel ja integreeritud mõõdistamisel koos olemasoleva (Trimble) GNSS seadmega.</w:t>
      </w:r>
    </w:p>
    <w:p w14:paraId="723AD4CD" w14:textId="77777777" w:rsidR="00C73FCF" w:rsidRPr="00C73FCF" w:rsidRDefault="00C73FCF" w:rsidP="00C73FCF">
      <w:pPr>
        <w:rPr>
          <w:rFonts w:cstheme="minorHAnsi"/>
        </w:rPr>
      </w:pPr>
    </w:p>
    <w:p w14:paraId="5602C25E" w14:textId="77777777" w:rsidR="00C73FCF" w:rsidRPr="00C73FCF" w:rsidRDefault="00C73FCF" w:rsidP="00C73FCF">
      <w:pPr>
        <w:rPr>
          <w:rFonts w:cstheme="minorHAnsi"/>
          <w:b/>
          <w:bCs/>
        </w:rPr>
      </w:pPr>
      <w:r w:rsidRPr="00C73FCF">
        <w:rPr>
          <w:rFonts w:cstheme="minorHAnsi"/>
          <w:b/>
          <w:bCs/>
        </w:rPr>
        <w:t>2.</w:t>
      </w:r>
      <w:r w:rsidRPr="00C73FCF">
        <w:rPr>
          <w:rFonts w:cstheme="minorHAnsi"/>
          <w:b/>
          <w:bCs/>
        </w:rPr>
        <w:tab/>
        <w:t>Elektrontahhümeetri lisavarustus:</w:t>
      </w:r>
    </w:p>
    <w:p w14:paraId="42E780C4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2.1.</w:t>
      </w:r>
      <w:r w:rsidRPr="00C73FCF">
        <w:rPr>
          <w:rFonts w:cstheme="minorHAnsi"/>
        </w:rPr>
        <w:tab/>
        <w:t xml:space="preserve"> Treeger;</w:t>
      </w:r>
    </w:p>
    <w:p w14:paraId="4643B944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2.2.</w:t>
      </w:r>
      <w:r w:rsidRPr="00C73FCF">
        <w:rPr>
          <w:rFonts w:cstheme="minorHAnsi"/>
        </w:rPr>
        <w:tab/>
        <w:t xml:space="preserve"> Elektrontahhümeetri kandekast sanga ja rihmadega, k.a. seljas kandmiseks. Kandekast peab  mahutama ka akukomplekti ja pakutavad prismad;</w:t>
      </w:r>
    </w:p>
    <w:p w14:paraId="2F274C48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2.3.</w:t>
      </w:r>
      <w:r w:rsidRPr="00C73FCF">
        <w:rPr>
          <w:rFonts w:cstheme="minorHAnsi"/>
        </w:rPr>
        <w:tab/>
        <w:t xml:space="preserve"> Akukomplekt</w:t>
      </w:r>
      <w:r w:rsidR="00000CD1">
        <w:rPr>
          <w:rFonts w:cstheme="minorHAnsi"/>
        </w:rPr>
        <w:t xml:space="preserve"> </w:t>
      </w:r>
      <w:r w:rsidRPr="00C73FCF">
        <w:rPr>
          <w:rFonts w:cstheme="minorHAnsi"/>
        </w:rPr>
        <w:t xml:space="preserve"> </w:t>
      </w:r>
      <w:r w:rsidR="00000CD1">
        <w:rPr>
          <w:rFonts w:cstheme="minorHAnsi"/>
        </w:rPr>
        <w:t>kogu</w:t>
      </w:r>
      <w:r w:rsidRPr="00C73FCF">
        <w:rPr>
          <w:rFonts w:cstheme="minorHAnsi"/>
        </w:rPr>
        <w:t>kest</w:t>
      </w:r>
      <w:r w:rsidR="00000CD1">
        <w:rPr>
          <w:rFonts w:cstheme="minorHAnsi"/>
        </w:rPr>
        <w:t>v</w:t>
      </w:r>
      <w:r w:rsidRPr="00C73FCF">
        <w:rPr>
          <w:rFonts w:cstheme="minorHAnsi"/>
        </w:rPr>
        <w:t>usega 12h;</w:t>
      </w:r>
    </w:p>
    <w:p w14:paraId="11A63330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2.4.</w:t>
      </w:r>
      <w:r w:rsidRPr="00C73FCF">
        <w:rPr>
          <w:rFonts w:cstheme="minorHAnsi"/>
        </w:rPr>
        <w:tab/>
        <w:t xml:space="preserve"> 360° klaasprisma, mis sisaldab samas korpuses  integreeritud aktiivkomponendi (LED), vesiloodi ja sobib integreeritud mõõdistamiseks olemasoleva (Trimble) GNSS vastuvõtjaga;</w:t>
      </w:r>
    </w:p>
    <w:p w14:paraId="3006616D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2.5.</w:t>
      </w:r>
      <w:r w:rsidRPr="00C73FCF">
        <w:rPr>
          <w:rFonts w:cstheme="minorHAnsi"/>
        </w:rPr>
        <w:tab/>
        <w:t xml:space="preserve"> 360° miniprisma pikendusvarrastega, mida saab kasutada automaatse prisma lukustusfunktsiooniga</w:t>
      </w:r>
    </w:p>
    <w:p w14:paraId="7FD453C8" w14:textId="77777777" w:rsidR="00C73FCF" w:rsidRPr="00C73FCF" w:rsidRDefault="00C73FCF" w:rsidP="00C73FCF">
      <w:pPr>
        <w:rPr>
          <w:rFonts w:cstheme="minorHAnsi"/>
        </w:rPr>
      </w:pPr>
    </w:p>
    <w:p w14:paraId="0F9F20E9" w14:textId="77777777" w:rsidR="00C73FCF" w:rsidRPr="00C73FCF" w:rsidRDefault="00C73FCF" w:rsidP="00C73FCF">
      <w:pPr>
        <w:rPr>
          <w:rFonts w:cstheme="minorHAnsi"/>
          <w:b/>
          <w:bCs/>
        </w:rPr>
      </w:pPr>
      <w:r w:rsidRPr="00C73FCF">
        <w:rPr>
          <w:rFonts w:cstheme="minorHAnsi"/>
          <w:b/>
          <w:bCs/>
        </w:rPr>
        <w:t>3.</w:t>
      </w:r>
      <w:r w:rsidRPr="00C73FCF">
        <w:rPr>
          <w:rFonts w:cstheme="minorHAnsi"/>
          <w:b/>
          <w:bCs/>
        </w:rPr>
        <w:tab/>
        <w:t>Üldised nõuded seadmetele:</w:t>
      </w:r>
    </w:p>
    <w:p w14:paraId="66BE4ADB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3.1.</w:t>
      </w:r>
      <w:r w:rsidRPr="00C73FCF">
        <w:rPr>
          <w:rFonts w:cstheme="minorHAnsi"/>
        </w:rPr>
        <w:tab/>
        <w:t xml:space="preserve">Tehniline tugi – pakkuja peab omama pakutava seadmete müügiõigust ja hoolduse </w:t>
      </w:r>
    </w:p>
    <w:p w14:paraId="2D4AA6F3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teostamise õigust hankija regioonis;</w:t>
      </w:r>
    </w:p>
    <w:p w14:paraId="23F387A1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3.2.</w:t>
      </w:r>
      <w:r w:rsidRPr="00C73FCF">
        <w:rPr>
          <w:rFonts w:cstheme="minorHAnsi"/>
        </w:rPr>
        <w:tab/>
        <w:t>Elektrontahhümeetri müügigarantii  2 a, muu varustus ja  tarkvara versiooniuuendused- 1 aasta;</w:t>
      </w:r>
    </w:p>
    <w:p w14:paraId="50A6ECAD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3.3.</w:t>
      </w:r>
      <w:r w:rsidRPr="00C73FCF">
        <w:rPr>
          <w:rFonts w:cstheme="minorHAnsi"/>
        </w:rPr>
        <w:tab/>
        <w:t>Tehniline dokumentatsioon. Kasutus juhendid peavad olema eesti ja/või inglise keeles;</w:t>
      </w:r>
    </w:p>
    <w:p w14:paraId="2ED283BD" w14:textId="77777777" w:rsidR="00C73FCF" w:rsidRPr="00C73FCF" w:rsidRDefault="00C73FCF" w:rsidP="00C73FCF">
      <w:pPr>
        <w:rPr>
          <w:rFonts w:cstheme="minorHAnsi"/>
        </w:rPr>
      </w:pPr>
      <w:r w:rsidRPr="00C73FCF">
        <w:rPr>
          <w:rFonts w:cstheme="minorHAnsi"/>
        </w:rPr>
        <w:t>3.4.</w:t>
      </w:r>
      <w:r w:rsidRPr="00C73FCF">
        <w:rPr>
          <w:rFonts w:cstheme="minorHAnsi"/>
        </w:rPr>
        <w:tab/>
        <w:t>Müüja viib läbi töötajatele töökohal seadmete esmase koolituse</w:t>
      </w:r>
    </w:p>
    <w:sectPr w:rsidR="00C73FCF" w:rsidRPr="00C73F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FCF"/>
    <w:rsid w:val="00000CD1"/>
    <w:rsid w:val="0001235A"/>
    <w:rsid w:val="00047833"/>
    <w:rsid w:val="005B6BF4"/>
    <w:rsid w:val="00A8770F"/>
    <w:rsid w:val="00BD36B4"/>
    <w:rsid w:val="00C7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2E387"/>
  <w15:chartTrackingRefBased/>
  <w15:docId w15:val="{40B169CB-742B-4F7F-9DC1-19E94979D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Redaktsioon">
    <w:name w:val="Revision"/>
    <w:hidden/>
    <w:uiPriority w:val="99"/>
    <w:semiHidden/>
    <w:rsid w:val="00047833"/>
    <w:pPr>
      <w:spacing w:after="0" w:line="240" w:lineRule="auto"/>
    </w:p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000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000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403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Tallinna Sadam AS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Silvar Savolainen</dc:creator>
  <cp:keywords/>
  <dc:description/>
  <cp:lastModifiedBy>Miina Halilova</cp:lastModifiedBy>
  <cp:revision>6</cp:revision>
  <dcterms:created xsi:type="dcterms:W3CDTF">2022-01-19T12:48:00Z</dcterms:created>
  <dcterms:modified xsi:type="dcterms:W3CDTF">2022-01-25T09:02:00Z</dcterms:modified>
</cp:coreProperties>
</file>